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03" w:rsidRPr="00804B03" w:rsidRDefault="0068221C" w:rsidP="00804B03">
      <w:pPr>
        <w:rPr>
          <w:rFonts w:ascii="Arial" w:hAnsi="Arial" w:cs="Arial"/>
          <w:b/>
          <w:color w:val="140858"/>
          <w:sz w:val="40"/>
          <w:szCs w:val="40"/>
        </w:rPr>
      </w:pPr>
      <w:r>
        <w:rPr>
          <w:rFonts w:ascii="Arial" w:hAnsi="Arial" w:cs="Arial"/>
          <w:b/>
          <w:color w:val="140858"/>
          <w:sz w:val="40"/>
          <w:szCs w:val="40"/>
        </w:rPr>
        <w:t>BEZPIECZNE TARGI 2021</w:t>
      </w:r>
    </w:p>
    <w:p w:rsidR="00804B03" w:rsidRPr="00804B03" w:rsidRDefault="00804B03" w:rsidP="00804B03">
      <w:pPr>
        <w:rPr>
          <w:rFonts w:ascii="Arial" w:hAnsi="Arial" w:cs="Arial"/>
          <w:b/>
          <w:color w:val="626262"/>
          <w:sz w:val="18"/>
          <w:szCs w:val="18"/>
        </w:rPr>
      </w:pPr>
      <w:r w:rsidRPr="00804B03">
        <w:rPr>
          <w:rFonts w:ascii="Arial" w:hAnsi="Arial" w:cs="Arial"/>
          <w:b/>
          <w:color w:val="626262"/>
          <w:sz w:val="18"/>
          <w:szCs w:val="18"/>
        </w:rPr>
        <w:t>Informacje dla wystawców i zwiedzających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W obecnej sytuacji troszczymy się o wspólne bezpieczeństwo jak i komfort przebywających na terenie targów. Wdrożyliśmy szereg działań dotyczących ochrony i higieny obowiązujących w czasie wydarzeń </w:t>
      </w:r>
      <w:r w:rsidR="0068221C" w:rsidRPr="0068221C">
        <w:rPr>
          <w:rFonts w:ascii="Arial" w:hAnsi="Arial" w:cs="Arial"/>
          <w:color w:val="626262"/>
          <w:sz w:val="18"/>
          <w:szCs w:val="18"/>
        </w:rPr>
        <w:t>odbywających się w G2A Arena oraz Hali Podpromie.</w:t>
      </w:r>
      <w:bookmarkStart w:id="0" w:name="_GoBack"/>
      <w:bookmarkEnd w:id="0"/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Zapewnienie ochrony zdrowia i bezpieczeństwa wszystkich uczestników, wystawców, odwiedzających, partnerów serwisowych i pracowników jest naszym najwyższym priorytetem.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i/>
          <w:color w:val="626262"/>
          <w:sz w:val="18"/>
          <w:szCs w:val="18"/>
        </w:rPr>
      </w:pPr>
      <w:r w:rsidRPr="00804B03">
        <w:rPr>
          <w:rFonts w:ascii="Arial" w:hAnsi="Arial" w:cs="Arial"/>
          <w:i/>
          <w:color w:val="626262"/>
          <w:sz w:val="18"/>
          <w:szCs w:val="18"/>
        </w:rPr>
        <w:t>Minimalizujemy ryzyko,</w:t>
      </w:r>
      <w:r>
        <w:rPr>
          <w:rFonts w:ascii="Arial" w:hAnsi="Arial" w:cs="Arial"/>
          <w:i/>
          <w:color w:val="626262"/>
          <w:sz w:val="18"/>
          <w:szCs w:val="18"/>
        </w:rPr>
        <w:t xml:space="preserve"> </w:t>
      </w:r>
      <w:r w:rsidRPr="00804B03">
        <w:rPr>
          <w:rFonts w:ascii="Arial" w:hAnsi="Arial" w:cs="Arial"/>
          <w:i/>
          <w:color w:val="626262"/>
          <w:sz w:val="18"/>
          <w:szCs w:val="18"/>
        </w:rPr>
        <w:t>zapewniając jednocześnie komfort spotkań</w:t>
      </w:r>
    </w:p>
    <w:p w:rsidR="00804B03" w:rsidRPr="00804B03" w:rsidRDefault="00804B03" w:rsidP="00804B03">
      <w:pPr>
        <w:rPr>
          <w:rFonts w:ascii="Arial" w:hAnsi="Arial" w:cs="Arial"/>
          <w:b/>
          <w:color w:val="140858"/>
          <w:sz w:val="18"/>
          <w:szCs w:val="18"/>
        </w:rPr>
      </w:pPr>
      <w:r w:rsidRPr="00804B03">
        <w:rPr>
          <w:rFonts w:ascii="Arial" w:hAnsi="Arial" w:cs="Arial"/>
          <w:b/>
          <w:color w:val="140858"/>
          <w:sz w:val="18"/>
          <w:szCs w:val="18"/>
        </w:rPr>
        <w:t>ZABEZPIECZENIE OBIEKTU I STWORZENIE ODPOWIEDNIEJ PRZESTRZENI: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Ogólnodostępne urządzenia do dezynfekcji rąk 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Tablice informacyjne na terenie obiektu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Limitowana i w pełni kontrolowana liczba uczestników wydarzeń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Zastosowanie zbliżeniowych kontroli dostępu, elektronicznych biletów wstępu i płatności elektronicznych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Częste wietrzenie pomieszczeń zamkniętych ( sale konferencyjne i kongresowe)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Wprowadzenie przejrzystego zarządzania ruchem odwiedzających na terenach targowych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Odrębne drogi komunikacji dla uczestników wchodzących i wychodzących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Zwiększenie szerokości ciągów komunikacyjnych </w:t>
      </w:r>
    </w:p>
    <w:p w:rsidR="00804B03" w:rsidRPr="00804B03" w:rsidRDefault="00804B03" w:rsidP="00804B03">
      <w:pPr>
        <w:pStyle w:val="Akapitzlist"/>
        <w:numPr>
          <w:ilvl w:val="0"/>
          <w:numId w:val="1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Stanowiska rejestracyjne i kasy oddzielone ekranami </w:t>
      </w:r>
      <w:proofErr w:type="spellStart"/>
      <w:r w:rsidRPr="00804B03">
        <w:rPr>
          <w:rFonts w:ascii="Arial" w:hAnsi="Arial" w:cs="Arial"/>
          <w:color w:val="626262"/>
          <w:sz w:val="18"/>
          <w:szCs w:val="18"/>
        </w:rPr>
        <w:t>plexi</w:t>
      </w:r>
      <w:proofErr w:type="spellEnd"/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i/>
          <w:color w:val="626262"/>
          <w:sz w:val="18"/>
          <w:szCs w:val="18"/>
        </w:rPr>
      </w:pPr>
      <w:r w:rsidRPr="00804B03">
        <w:rPr>
          <w:rFonts w:ascii="Arial" w:hAnsi="Arial" w:cs="Arial"/>
          <w:i/>
          <w:color w:val="626262"/>
          <w:sz w:val="18"/>
          <w:szCs w:val="18"/>
        </w:rPr>
        <w:t>Dbamy o Twoje zdrowie</w:t>
      </w:r>
    </w:p>
    <w:p w:rsidR="00804B03" w:rsidRPr="00804B03" w:rsidRDefault="00804B03" w:rsidP="00804B03">
      <w:pPr>
        <w:rPr>
          <w:rFonts w:ascii="Arial" w:hAnsi="Arial" w:cs="Arial"/>
          <w:b/>
          <w:color w:val="140858"/>
          <w:sz w:val="18"/>
          <w:szCs w:val="18"/>
        </w:rPr>
      </w:pPr>
      <w:r w:rsidRPr="00804B03">
        <w:rPr>
          <w:rFonts w:ascii="Arial" w:hAnsi="Arial" w:cs="Arial"/>
          <w:b/>
          <w:color w:val="140858"/>
          <w:sz w:val="18"/>
          <w:szCs w:val="18"/>
        </w:rPr>
        <w:t>OCHRONA ZDROWIA I HIGIENICZNE ŚRODKI BEZPIECZEŃSTWA:</w:t>
      </w:r>
    </w:p>
    <w:p w:rsidR="00804B03" w:rsidRPr="00804B03" w:rsidRDefault="00804B03" w:rsidP="00804B03">
      <w:pPr>
        <w:pStyle w:val="Akapitzlist"/>
        <w:numPr>
          <w:ilvl w:val="0"/>
          <w:numId w:val="2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Wymaganie deklaracji potwierdzającej dobry stan zdrowia</w:t>
      </w:r>
    </w:p>
    <w:p w:rsidR="00804B03" w:rsidRPr="00804B03" w:rsidRDefault="00804B03" w:rsidP="00804B03">
      <w:pPr>
        <w:pStyle w:val="Akapitzlist"/>
        <w:numPr>
          <w:ilvl w:val="0"/>
          <w:numId w:val="2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Obowiązek zasłaniania nosa i ust przez wszystkich uczestników, pracowników i organizatorów</w:t>
      </w:r>
    </w:p>
    <w:p w:rsidR="00804B03" w:rsidRPr="00804B03" w:rsidRDefault="00804B03" w:rsidP="00804B03">
      <w:pPr>
        <w:pStyle w:val="Akapitzlist"/>
        <w:numPr>
          <w:ilvl w:val="0"/>
          <w:numId w:val="2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Obowiązkowa dezynfekcja rąk dla wszystkich wchodzących na teren obiektu</w:t>
      </w:r>
    </w:p>
    <w:p w:rsidR="00804B03" w:rsidRPr="00804B03" w:rsidRDefault="00804B03" w:rsidP="00804B03">
      <w:pPr>
        <w:pStyle w:val="Akapitzlist"/>
        <w:numPr>
          <w:ilvl w:val="0"/>
          <w:numId w:val="2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Bezdotykowe mierzenie temperatury wszystkim osobom wchodzącym do obiektu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i/>
          <w:color w:val="626262"/>
          <w:sz w:val="18"/>
          <w:szCs w:val="18"/>
        </w:rPr>
      </w:pPr>
      <w:r w:rsidRPr="00804B03">
        <w:rPr>
          <w:rFonts w:ascii="Arial" w:hAnsi="Arial" w:cs="Arial"/>
          <w:i/>
          <w:color w:val="626262"/>
          <w:sz w:val="18"/>
          <w:szCs w:val="18"/>
        </w:rPr>
        <w:t>Bezpieczna strefa przestrzeni</w:t>
      </w:r>
    </w:p>
    <w:p w:rsidR="00804B03" w:rsidRPr="00804B03" w:rsidRDefault="00804B03" w:rsidP="00804B03">
      <w:pPr>
        <w:rPr>
          <w:rFonts w:ascii="Arial" w:hAnsi="Arial" w:cs="Arial"/>
          <w:b/>
          <w:color w:val="140858"/>
          <w:sz w:val="18"/>
          <w:szCs w:val="18"/>
        </w:rPr>
      </w:pPr>
      <w:r w:rsidRPr="00804B03">
        <w:rPr>
          <w:rFonts w:ascii="Arial" w:hAnsi="Arial" w:cs="Arial"/>
          <w:b/>
          <w:color w:val="140858"/>
          <w:sz w:val="18"/>
          <w:szCs w:val="18"/>
        </w:rPr>
        <w:t>UTRZYMANIE DYSTANSU SPOŁECZNEGO:</w:t>
      </w:r>
    </w:p>
    <w:p w:rsidR="00804B03" w:rsidRPr="00804B03" w:rsidRDefault="00804B03" w:rsidP="00804B03">
      <w:pPr>
        <w:pStyle w:val="Akapitzlist"/>
        <w:numPr>
          <w:ilvl w:val="0"/>
          <w:numId w:val="3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Zachowanie minimalnej odległości 1,5 metra pomiędzy osobami</w:t>
      </w:r>
    </w:p>
    <w:p w:rsidR="00804B03" w:rsidRPr="00804B03" w:rsidRDefault="00804B03" w:rsidP="00804B03">
      <w:pPr>
        <w:pStyle w:val="Akapitzlist"/>
        <w:numPr>
          <w:ilvl w:val="0"/>
          <w:numId w:val="3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Unikanie gromadzenia się w ciągu komunikacyjnym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b/>
          <w:color w:val="140858"/>
          <w:sz w:val="18"/>
          <w:szCs w:val="18"/>
        </w:rPr>
      </w:pPr>
      <w:r w:rsidRPr="00804B03">
        <w:rPr>
          <w:rFonts w:ascii="Arial" w:hAnsi="Arial" w:cs="Arial"/>
          <w:b/>
          <w:color w:val="140858"/>
          <w:sz w:val="18"/>
          <w:szCs w:val="18"/>
        </w:rPr>
        <w:lastRenderedPageBreak/>
        <w:t>WDROŻENIE REJESTRACJI I SYSTEMÓW BEZDOTYKOWYCH:</w:t>
      </w:r>
    </w:p>
    <w:p w:rsidR="00804B03" w:rsidRPr="00804B03" w:rsidRDefault="00804B03" w:rsidP="00804B03">
      <w:pPr>
        <w:pStyle w:val="Akapitzlist"/>
        <w:numPr>
          <w:ilvl w:val="0"/>
          <w:numId w:val="5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Wymaganie pełnej elektronicznej rejestracji przez wszystkich uczestników (wystawców, odwiedzających, prasy, VIP-ów, partnerów serwisowych itp.)</w:t>
      </w:r>
    </w:p>
    <w:p w:rsidR="00804B03" w:rsidRPr="00804B03" w:rsidRDefault="00804B03" w:rsidP="00804B03">
      <w:pPr>
        <w:pStyle w:val="Akapitzlist"/>
        <w:numPr>
          <w:ilvl w:val="0"/>
          <w:numId w:val="5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Sprzedaż biletów wstępu online</w:t>
      </w:r>
    </w:p>
    <w:p w:rsidR="00804B03" w:rsidRPr="00804B03" w:rsidRDefault="00804B03" w:rsidP="00804B03">
      <w:pPr>
        <w:pStyle w:val="Akapitzlist"/>
        <w:numPr>
          <w:ilvl w:val="0"/>
          <w:numId w:val="5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Zastosowanie zbliżeniowych kontroli dostępu i płatności elektronicznych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b/>
          <w:color w:val="140858"/>
          <w:sz w:val="18"/>
          <w:szCs w:val="18"/>
        </w:rPr>
      </w:pPr>
      <w:r w:rsidRPr="00804B03">
        <w:rPr>
          <w:rFonts w:ascii="Arial" w:hAnsi="Arial" w:cs="Arial"/>
          <w:b/>
          <w:color w:val="140858"/>
          <w:sz w:val="18"/>
          <w:szCs w:val="18"/>
        </w:rPr>
        <w:t>DODATKOWE DZIAŁANIA WSPIERAJĄCE:</w:t>
      </w:r>
    </w:p>
    <w:p w:rsidR="00804B03" w:rsidRPr="00804B03" w:rsidRDefault="00804B03" w:rsidP="00804B03">
      <w:pPr>
        <w:pStyle w:val="Akapitzlist"/>
        <w:numPr>
          <w:ilvl w:val="0"/>
          <w:numId w:val="4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Wdrożenie specjalnych procedur higienicznych</w:t>
      </w:r>
      <w:r>
        <w:rPr>
          <w:rFonts w:ascii="Arial" w:hAnsi="Arial" w:cs="Arial"/>
          <w:color w:val="626262"/>
          <w:sz w:val="18"/>
          <w:szCs w:val="18"/>
        </w:rPr>
        <w:t xml:space="preserve"> </w:t>
      </w:r>
      <w:r w:rsidRPr="00804B03">
        <w:rPr>
          <w:rFonts w:ascii="Arial" w:hAnsi="Arial" w:cs="Arial"/>
          <w:color w:val="626262"/>
          <w:sz w:val="18"/>
          <w:szCs w:val="18"/>
        </w:rPr>
        <w:t>dla gastronomii</w:t>
      </w:r>
    </w:p>
    <w:p w:rsidR="00804B03" w:rsidRPr="00804B03" w:rsidRDefault="00804B03" w:rsidP="00804B03">
      <w:pPr>
        <w:pStyle w:val="Akapitzlist"/>
        <w:numPr>
          <w:ilvl w:val="0"/>
          <w:numId w:val="4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Zwiększona częstotliwość i intensywność czyszczenia obszarów o dużym natężeniu ruchu oraz często używanych powierzchni </w:t>
      </w:r>
    </w:p>
    <w:p w:rsidR="00804B03" w:rsidRPr="00804B03" w:rsidRDefault="00804B03" w:rsidP="00804B03">
      <w:pPr>
        <w:pStyle w:val="Akapitzlist"/>
        <w:numPr>
          <w:ilvl w:val="0"/>
          <w:numId w:val="4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Wyodrębnienie odpowiedniego pomieszczenia dla osób z objawami infekcji</w:t>
      </w:r>
    </w:p>
    <w:p w:rsidR="00804B03" w:rsidRPr="00804B03" w:rsidRDefault="00804B03" w:rsidP="00804B03">
      <w:pPr>
        <w:pStyle w:val="Akapitzlist"/>
        <w:numPr>
          <w:ilvl w:val="0"/>
          <w:numId w:val="4"/>
        </w:num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Zapewnienie obecności zespołu medycznego podczas wydarzeń.</w:t>
      </w: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</w:p>
    <w:p w:rsidR="00804B03" w:rsidRPr="00804B03" w:rsidRDefault="00804B03" w:rsidP="00804B03">
      <w:pPr>
        <w:rPr>
          <w:rFonts w:ascii="Arial" w:hAnsi="Arial" w:cs="Arial"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>Na stoisku powinny obowiązywać wszystkie powyższe przepisy bezpieczeństwa. Ponadto Wystawca na własnym stoisku może wprowadzić dodatkowe zabezpieczenia, a odwiedzający są zobowiązani do bezwzględnego przestrzegania tych zaleceń.</w:t>
      </w:r>
    </w:p>
    <w:p w:rsidR="002F613D" w:rsidRPr="00804B03" w:rsidRDefault="00804B03">
      <w:pPr>
        <w:rPr>
          <w:rFonts w:ascii="Arial" w:hAnsi="Arial" w:cs="Arial"/>
          <w:b/>
          <w:color w:val="626262"/>
          <w:sz w:val="18"/>
          <w:szCs w:val="18"/>
        </w:rPr>
      </w:pPr>
      <w:r w:rsidRPr="00804B03">
        <w:rPr>
          <w:rFonts w:ascii="Arial" w:hAnsi="Arial" w:cs="Arial"/>
          <w:color w:val="626262"/>
          <w:sz w:val="18"/>
          <w:szCs w:val="18"/>
        </w:rPr>
        <w:t xml:space="preserve">Zasady ochrony i higieny mogą ulec zmianie. Dlatego będziemy Państwa na bieżąco informować o wszelkich ewentualnych zmianach: na stronie www.targirzeszowskie.pl lub drogą mailową. </w:t>
      </w:r>
    </w:p>
    <w:sectPr w:rsidR="002F613D" w:rsidRPr="00804B03" w:rsidSect="00804B03">
      <w:headerReference w:type="default" r:id="rId7"/>
      <w:footerReference w:type="default" r:id="rId8"/>
      <w:pgSz w:w="11906" w:h="16838"/>
      <w:pgMar w:top="2665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64" w:rsidRDefault="002D4F64" w:rsidP="00804B03">
      <w:pPr>
        <w:spacing w:after="0" w:line="240" w:lineRule="auto"/>
      </w:pPr>
      <w:r>
        <w:separator/>
      </w:r>
    </w:p>
  </w:endnote>
  <w:endnote w:type="continuationSeparator" w:id="0">
    <w:p w:rsidR="002D4F64" w:rsidRDefault="002D4F64" w:rsidP="0080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03" w:rsidRDefault="00804B03">
    <w:pPr>
      <w:pStyle w:val="Stopka"/>
    </w:pPr>
    <w:r>
      <w:rPr>
        <w:noProof/>
        <w:lang w:eastAsia="pl-PL"/>
      </w:rPr>
      <w:drawing>
        <wp:inline distT="0" distB="0" distL="0" distR="0">
          <wp:extent cx="6124575" cy="561975"/>
          <wp:effectExtent l="0" t="0" r="9525" b="9525"/>
          <wp:docPr id="1" name="Obraz 1" descr="C:\Users\Sebastian\AppData\Local\Microsoft\Windows\INetCache\Content.Word\Untitled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Untitled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64" w:rsidRDefault="002D4F64" w:rsidP="00804B03">
      <w:pPr>
        <w:spacing w:after="0" w:line="240" w:lineRule="auto"/>
      </w:pPr>
      <w:r>
        <w:separator/>
      </w:r>
    </w:p>
  </w:footnote>
  <w:footnote w:type="continuationSeparator" w:id="0">
    <w:p w:rsidR="002D4F64" w:rsidRDefault="002D4F64" w:rsidP="008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03" w:rsidRDefault="00804B03">
    <w:pPr>
      <w:pStyle w:val="Nagwek"/>
    </w:pPr>
    <w:r>
      <w:rPr>
        <w:noProof/>
        <w:lang w:eastAsia="pl-PL"/>
      </w:rPr>
      <w:drawing>
        <wp:inline distT="0" distB="0" distL="0" distR="0">
          <wp:extent cx="1143000" cy="504825"/>
          <wp:effectExtent l="0" t="0" r="0" b="9525"/>
          <wp:docPr id="2" name="Obraz 2" descr="C:\Users\Sebastian\AppData\Local\Microsoft\Windows\INetCache\Content.Word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AppData\Local\Microsoft\Windows\INetCache\Content.Word\Untitled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4A0"/>
    <w:multiLevelType w:val="hybridMultilevel"/>
    <w:tmpl w:val="95E8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6B9"/>
    <w:multiLevelType w:val="hybridMultilevel"/>
    <w:tmpl w:val="C754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7900"/>
    <w:multiLevelType w:val="hybridMultilevel"/>
    <w:tmpl w:val="6DEC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F62"/>
    <w:multiLevelType w:val="hybridMultilevel"/>
    <w:tmpl w:val="A03E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B059A"/>
    <w:multiLevelType w:val="hybridMultilevel"/>
    <w:tmpl w:val="4672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8"/>
    <w:rsid w:val="002D4F64"/>
    <w:rsid w:val="002F613D"/>
    <w:rsid w:val="003D030C"/>
    <w:rsid w:val="0068221C"/>
    <w:rsid w:val="00804B03"/>
    <w:rsid w:val="00B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84FE"/>
  <w15:chartTrackingRefBased/>
  <w15:docId w15:val="{6A54E197-D64C-44B3-862F-C3146714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B03"/>
  </w:style>
  <w:style w:type="paragraph" w:styleId="Stopka">
    <w:name w:val="footer"/>
    <w:basedOn w:val="Normalny"/>
    <w:link w:val="StopkaZnak"/>
    <w:uiPriority w:val="99"/>
    <w:unhideWhenUsed/>
    <w:rsid w:val="0080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03"/>
  </w:style>
  <w:style w:type="paragraph" w:styleId="Akapitzlist">
    <w:name w:val="List Paragraph"/>
    <w:basedOn w:val="Normalny"/>
    <w:uiPriority w:val="34"/>
    <w:qFormat/>
    <w:rsid w:val="0080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2020-08-21T13:42:00Z</dcterms:created>
  <dcterms:modified xsi:type="dcterms:W3CDTF">2020-10-15T09:06:00Z</dcterms:modified>
</cp:coreProperties>
</file>